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CDC18" w14:textId="7569A094" w:rsidR="001B4775" w:rsidRPr="005E6BC7" w:rsidRDefault="001B4775" w:rsidP="004F69D3">
      <w:pPr>
        <w:spacing w:before="180" w:after="180" w:line="240" w:lineRule="auto"/>
        <w:rPr>
          <w:rFonts w:ascii="Times New Roman" w:eastAsia="Times New Roman" w:hAnsi="Times New Roman" w:cs="Times New Roman"/>
          <w:sz w:val="24"/>
          <w:szCs w:val="24"/>
        </w:rPr>
      </w:pPr>
      <w:bookmarkStart w:id="0" w:name="_GoBack"/>
      <w:bookmarkEnd w:id="0"/>
    </w:p>
    <w:tbl>
      <w:tblPr>
        <w:tblW w:w="3375" w:type="dxa"/>
        <w:tblInd w:w="75" w:type="dxa"/>
        <w:tblCellMar>
          <w:top w:w="15" w:type="dxa"/>
          <w:left w:w="15" w:type="dxa"/>
          <w:bottom w:w="15" w:type="dxa"/>
          <w:right w:w="15" w:type="dxa"/>
        </w:tblCellMar>
        <w:tblLook w:val="04A0" w:firstRow="1" w:lastRow="0" w:firstColumn="1" w:lastColumn="0" w:noHBand="0" w:noVBand="1"/>
      </w:tblPr>
      <w:tblGrid>
        <w:gridCol w:w="1726"/>
        <w:gridCol w:w="1649"/>
      </w:tblGrid>
      <w:tr w:rsidR="001B4775" w:rsidRPr="005E6BC7" w14:paraId="3A538BD8" w14:textId="77777777" w:rsidTr="001B4775">
        <w:tc>
          <w:tcPr>
            <w:tcW w:w="3255" w:type="dxa"/>
            <w:gridSpan w:val="2"/>
            <w:shd w:val="clear" w:color="auto" w:fill="auto"/>
            <w:tcMar>
              <w:top w:w="30" w:type="dxa"/>
              <w:left w:w="30" w:type="dxa"/>
              <w:bottom w:w="30" w:type="dxa"/>
              <w:right w:w="30" w:type="dxa"/>
            </w:tcMar>
            <w:vAlign w:val="center"/>
            <w:hideMark/>
          </w:tcPr>
          <w:p w14:paraId="18C435E0" w14:textId="3F337721" w:rsidR="001B4775" w:rsidRPr="005E6BC7" w:rsidRDefault="001B4775" w:rsidP="001B4775">
            <w:pPr>
              <w:spacing w:before="180" w:after="180" w:line="240" w:lineRule="auto"/>
              <w:rPr>
                <w:rFonts w:ascii="Times New Roman" w:eastAsia="Times New Roman" w:hAnsi="Times New Roman" w:cs="Times New Roman"/>
                <w:sz w:val="24"/>
                <w:szCs w:val="24"/>
              </w:rPr>
            </w:pPr>
          </w:p>
        </w:tc>
      </w:tr>
      <w:tr w:rsidR="001B4775" w:rsidRPr="005E6BC7" w14:paraId="4CE83914" w14:textId="77777777" w:rsidTr="001B4775">
        <w:tc>
          <w:tcPr>
            <w:tcW w:w="1665" w:type="dxa"/>
            <w:shd w:val="clear" w:color="auto" w:fill="auto"/>
            <w:tcMar>
              <w:top w:w="30" w:type="dxa"/>
              <w:left w:w="30" w:type="dxa"/>
              <w:bottom w:w="30" w:type="dxa"/>
              <w:right w:w="30" w:type="dxa"/>
            </w:tcMar>
            <w:vAlign w:val="center"/>
            <w:hideMark/>
          </w:tcPr>
          <w:p w14:paraId="3228C386" w14:textId="5BB32EED" w:rsidR="001B4775" w:rsidRPr="005E6BC7" w:rsidRDefault="001B4775" w:rsidP="001B4775">
            <w:pPr>
              <w:spacing w:before="180" w:after="180" w:line="240" w:lineRule="auto"/>
              <w:rPr>
                <w:rFonts w:ascii="Times New Roman" w:eastAsia="Times New Roman" w:hAnsi="Times New Roman" w:cs="Times New Roman"/>
                <w:sz w:val="24"/>
                <w:szCs w:val="24"/>
              </w:rPr>
            </w:pPr>
          </w:p>
        </w:tc>
        <w:tc>
          <w:tcPr>
            <w:tcW w:w="1590" w:type="dxa"/>
            <w:shd w:val="clear" w:color="auto" w:fill="auto"/>
            <w:tcMar>
              <w:top w:w="30" w:type="dxa"/>
              <w:left w:w="30" w:type="dxa"/>
              <w:bottom w:w="30" w:type="dxa"/>
              <w:right w:w="30" w:type="dxa"/>
            </w:tcMar>
            <w:vAlign w:val="center"/>
            <w:hideMark/>
          </w:tcPr>
          <w:p w14:paraId="60E1AE4A" w14:textId="75A3FBBF" w:rsidR="001B4775" w:rsidRPr="005E6BC7" w:rsidRDefault="001B4775" w:rsidP="001B4775">
            <w:pPr>
              <w:spacing w:before="180" w:after="180" w:line="240" w:lineRule="auto"/>
              <w:rPr>
                <w:rFonts w:ascii="Times New Roman" w:eastAsia="Times New Roman" w:hAnsi="Times New Roman" w:cs="Times New Roman"/>
                <w:sz w:val="24"/>
                <w:szCs w:val="24"/>
              </w:rPr>
            </w:pPr>
          </w:p>
        </w:tc>
      </w:tr>
      <w:tr w:rsidR="001B4775" w:rsidRPr="005E6BC7" w14:paraId="737A46E3" w14:textId="77777777" w:rsidTr="001B4775">
        <w:tc>
          <w:tcPr>
            <w:tcW w:w="1665" w:type="dxa"/>
            <w:shd w:val="clear" w:color="auto" w:fill="auto"/>
            <w:tcMar>
              <w:top w:w="30" w:type="dxa"/>
              <w:left w:w="30" w:type="dxa"/>
              <w:bottom w:w="30" w:type="dxa"/>
              <w:right w:w="30" w:type="dxa"/>
            </w:tcMar>
            <w:vAlign w:val="center"/>
            <w:hideMark/>
          </w:tcPr>
          <w:p w14:paraId="03E29933" w14:textId="49E0DFCE" w:rsidR="001B4775" w:rsidRPr="005E6BC7" w:rsidRDefault="001B4775" w:rsidP="001B4775">
            <w:pPr>
              <w:spacing w:before="180" w:after="180" w:line="240" w:lineRule="auto"/>
              <w:rPr>
                <w:rFonts w:ascii="Times New Roman" w:eastAsia="Times New Roman" w:hAnsi="Times New Roman" w:cs="Times New Roman"/>
                <w:sz w:val="24"/>
                <w:szCs w:val="24"/>
              </w:rPr>
            </w:pPr>
          </w:p>
        </w:tc>
        <w:tc>
          <w:tcPr>
            <w:tcW w:w="1590" w:type="dxa"/>
            <w:shd w:val="clear" w:color="auto" w:fill="auto"/>
            <w:tcMar>
              <w:top w:w="30" w:type="dxa"/>
              <w:left w:w="30" w:type="dxa"/>
              <w:bottom w:w="30" w:type="dxa"/>
              <w:right w:w="30" w:type="dxa"/>
            </w:tcMar>
            <w:vAlign w:val="center"/>
            <w:hideMark/>
          </w:tcPr>
          <w:p w14:paraId="271BE058" w14:textId="20BCB78B" w:rsidR="001B4775" w:rsidRPr="005E6BC7" w:rsidRDefault="001B4775" w:rsidP="001B4775">
            <w:pPr>
              <w:spacing w:before="180" w:after="180" w:line="240" w:lineRule="auto"/>
              <w:rPr>
                <w:rFonts w:ascii="Times New Roman" w:eastAsia="Times New Roman" w:hAnsi="Times New Roman" w:cs="Times New Roman"/>
                <w:sz w:val="24"/>
                <w:szCs w:val="24"/>
              </w:rPr>
            </w:pPr>
          </w:p>
        </w:tc>
      </w:tr>
      <w:tr w:rsidR="001B4775" w:rsidRPr="005E6BC7" w14:paraId="22EE0628" w14:textId="77777777" w:rsidTr="001B4775">
        <w:tc>
          <w:tcPr>
            <w:tcW w:w="1665" w:type="dxa"/>
            <w:shd w:val="clear" w:color="auto" w:fill="auto"/>
            <w:tcMar>
              <w:top w:w="30" w:type="dxa"/>
              <w:left w:w="30" w:type="dxa"/>
              <w:bottom w:w="30" w:type="dxa"/>
              <w:right w:w="30" w:type="dxa"/>
            </w:tcMar>
            <w:vAlign w:val="center"/>
            <w:hideMark/>
          </w:tcPr>
          <w:p w14:paraId="34FE7823" w14:textId="005FB6CC" w:rsidR="001B4775" w:rsidRPr="005E6BC7" w:rsidRDefault="001B4775" w:rsidP="001B4775">
            <w:pPr>
              <w:spacing w:before="180" w:after="180" w:line="240" w:lineRule="auto"/>
              <w:rPr>
                <w:rFonts w:ascii="Times New Roman" w:eastAsia="Times New Roman" w:hAnsi="Times New Roman" w:cs="Times New Roman"/>
                <w:sz w:val="24"/>
                <w:szCs w:val="24"/>
              </w:rPr>
            </w:pPr>
          </w:p>
        </w:tc>
        <w:tc>
          <w:tcPr>
            <w:tcW w:w="1590" w:type="dxa"/>
            <w:shd w:val="clear" w:color="auto" w:fill="auto"/>
            <w:tcMar>
              <w:top w:w="30" w:type="dxa"/>
              <w:left w:w="30" w:type="dxa"/>
              <w:bottom w:w="30" w:type="dxa"/>
              <w:right w:w="30" w:type="dxa"/>
            </w:tcMar>
            <w:vAlign w:val="center"/>
            <w:hideMark/>
          </w:tcPr>
          <w:p w14:paraId="2153B25B" w14:textId="77F858A8" w:rsidR="001B4775" w:rsidRPr="005E6BC7" w:rsidRDefault="001B4775" w:rsidP="001B4775">
            <w:pPr>
              <w:spacing w:before="180" w:after="180" w:line="240" w:lineRule="auto"/>
              <w:rPr>
                <w:rFonts w:ascii="Times New Roman" w:eastAsia="Times New Roman" w:hAnsi="Times New Roman" w:cs="Times New Roman"/>
                <w:sz w:val="24"/>
                <w:szCs w:val="24"/>
              </w:rPr>
            </w:pPr>
          </w:p>
        </w:tc>
      </w:tr>
      <w:tr w:rsidR="001B4775" w:rsidRPr="005E6BC7" w14:paraId="4984C57C" w14:textId="77777777" w:rsidTr="001B4775">
        <w:tc>
          <w:tcPr>
            <w:tcW w:w="1665" w:type="dxa"/>
            <w:shd w:val="clear" w:color="auto" w:fill="auto"/>
            <w:tcMar>
              <w:top w:w="30" w:type="dxa"/>
              <w:left w:w="30" w:type="dxa"/>
              <w:bottom w:w="30" w:type="dxa"/>
              <w:right w:w="30" w:type="dxa"/>
            </w:tcMar>
            <w:vAlign w:val="center"/>
            <w:hideMark/>
          </w:tcPr>
          <w:p w14:paraId="206EEFBF" w14:textId="07CAD54F" w:rsidR="001B4775" w:rsidRPr="005E6BC7" w:rsidRDefault="001B4775" w:rsidP="001B4775">
            <w:pPr>
              <w:spacing w:before="180" w:after="180" w:line="240" w:lineRule="auto"/>
              <w:rPr>
                <w:rFonts w:ascii="Times New Roman" w:eastAsia="Times New Roman" w:hAnsi="Times New Roman" w:cs="Times New Roman"/>
                <w:sz w:val="24"/>
                <w:szCs w:val="24"/>
              </w:rPr>
            </w:pPr>
          </w:p>
        </w:tc>
        <w:tc>
          <w:tcPr>
            <w:tcW w:w="1590" w:type="dxa"/>
            <w:shd w:val="clear" w:color="auto" w:fill="auto"/>
            <w:tcMar>
              <w:top w:w="30" w:type="dxa"/>
              <w:left w:w="30" w:type="dxa"/>
              <w:bottom w:w="30" w:type="dxa"/>
              <w:right w:w="30" w:type="dxa"/>
            </w:tcMar>
            <w:vAlign w:val="center"/>
            <w:hideMark/>
          </w:tcPr>
          <w:p w14:paraId="5AF0233D" w14:textId="4B337DE8" w:rsidR="001B4775" w:rsidRPr="005E6BC7" w:rsidRDefault="001B4775" w:rsidP="001B4775">
            <w:pPr>
              <w:spacing w:before="180" w:after="180" w:line="240" w:lineRule="auto"/>
              <w:rPr>
                <w:rFonts w:ascii="Times New Roman" w:eastAsia="Times New Roman" w:hAnsi="Times New Roman" w:cs="Times New Roman"/>
                <w:sz w:val="24"/>
                <w:szCs w:val="24"/>
              </w:rPr>
            </w:pPr>
          </w:p>
        </w:tc>
      </w:tr>
      <w:tr w:rsidR="001B4775" w:rsidRPr="005E6BC7" w14:paraId="77C1B135" w14:textId="77777777" w:rsidTr="001B4775">
        <w:tc>
          <w:tcPr>
            <w:tcW w:w="1665" w:type="dxa"/>
            <w:shd w:val="clear" w:color="auto" w:fill="auto"/>
            <w:tcMar>
              <w:top w:w="30" w:type="dxa"/>
              <w:left w:w="30" w:type="dxa"/>
              <w:bottom w:w="30" w:type="dxa"/>
              <w:right w:w="30" w:type="dxa"/>
            </w:tcMar>
            <w:vAlign w:val="center"/>
            <w:hideMark/>
          </w:tcPr>
          <w:p w14:paraId="0598F639" w14:textId="010571D8" w:rsidR="001B4775" w:rsidRPr="005E6BC7" w:rsidRDefault="001B4775" w:rsidP="001B4775">
            <w:pPr>
              <w:spacing w:before="180" w:after="180" w:line="240" w:lineRule="auto"/>
              <w:rPr>
                <w:rFonts w:ascii="Times New Roman" w:eastAsia="Times New Roman" w:hAnsi="Times New Roman" w:cs="Times New Roman"/>
                <w:sz w:val="24"/>
                <w:szCs w:val="24"/>
              </w:rPr>
            </w:pPr>
          </w:p>
        </w:tc>
        <w:tc>
          <w:tcPr>
            <w:tcW w:w="1590" w:type="dxa"/>
            <w:shd w:val="clear" w:color="auto" w:fill="auto"/>
            <w:tcMar>
              <w:top w:w="30" w:type="dxa"/>
              <w:left w:w="30" w:type="dxa"/>
              <w:bottom w:w="30" w:type="dxa"/>
              <w:right w:w="30" w:type="dxa"/>
            </w:tcMar>
            <w:vAlign w:val="center"/>
            <w:hideMark/>
          </w:tcPr>
          <w:p w14:paraId="582AA9D2" w14:textId="63D543E4" w:rsidR="001B4775" w:rsidRPr="005E6BC7" w:rsidRDefault="001B4775" w:rsidP="001B4775">
            <w:pPr>
              <w:spacing w:before="180" w:after="180" w:line="240" w:lineRule="auto"/>
              <w:rPr>
                <w:rFonts w:ascii="Times New Roman" w:eastAsia="Times New Roman" w:hAnsi="Times New Roman" w:cs="Times New Roman"/>
                <w:sz w:val="24"/>
                <w:szCs w:val="24"/>
              </w:rPr>
            </w:pPr>
          </w:p>
        </w:tc>
      </w:tr>
    </w:tbl>
    <w:p w14:paraId="456D0B61" w14:textId="5593FCB0" w:rsidR="001B4775" w:rsidRPr="005E6BC7" w:rsidRDefault="001B4775" w:rsidP="001B4775">
      <w:pPr>
        <w:spacing w:before="180" w:after="180" w:line="240" w:lineRule="auto"/>
        <w:rPr>
          <w:rFonts w:ascii="Times New Roman" w:eastAsia="Times New Roman" w:hAnsi="Times New Roman" w:cs="Times New Roman"/>
          <w:sz w:val="24"/>
          <w:szCs w:val="24"/>
        </w:rPr>
      </w:pPr>
    </w:p>
    <w:p w14:paraId="035A653A" w14:textId="77777777" w:rsidR="001B4775" w:rsidRPr="005E6BC7" w:rsidRDefault="001B4775" w:rsidP="00C54BB1">
      <w:pPr>
        <w:pBdr>
          <w:bottom w:val="single" w:sz="6" w:space="1" w:color="auto"/>
        </w:pBdr>
        <w:spacing w:after="0" w:line="360" w:lineRule="auto"/>
        <w:jc w:val="center"/>
        <w:rPr>
          <w:rFonts w:ascii="Times New Roman" w:eastAsia="Times New Roman" w:hAnsi="Times New Roman" w:cs="Times New Roman"/>
          <w:vanish/>
          <w:sz w:val="24"/>
          <w:szCs w:val="24"/>
        </w:rPr>
      </w:pPr>
      <w:r w:rsidRPr="005E6BC7">
        <w:rPr>
          <w:rFonts w:ascii="Times New Roman" w:eastAsia="Times New Roman" w:hAnsi="Times New Roman" w:cs="Times New Roman"/>
          <w:vanish/>
          <w:sz w:val="24"/>
          <w:szCs w:val="24"/>
        </w:rPr>
        <w:t>Top of Form</w:t>
      </w:r>
    </w:p>
    <w:p w14:paraId="0220987C" w14:textId="77777777" w:rsidR="00BE60BC" w:rsidRDefault="001B4775" w:rsidP="00C54BB1">
      <w:pPr>
        <w:numPr>
          <w:ilvl w:val="0"/>
          <w:numId w:val="1"/>
        </w:numPr>
        <w:spacing w:after="0" w:line="360" w:lineRule="auto"/>
        <w:ind w:left="374"/>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How does the patient’s blood pH, pO2, pCO2, oxygen saturation levels, and bicarbonate levels compare with those of a healthy individual? Does the patient have alkalosis or acidosis?</w:t>
      </w:r>
      <w:r w:rsidR="00182D68" w:rsidRPr="005E6BC7">
        <w:rPr>
          <w:rFonts w:ascii="Times New Roman" w:eastAsia="Times New Roman" w:hAnsi="Times New Roman" w:cs="Times New Roman"/>
          <w:color w:val="2D3B45"/>
          <w:sz w:val="24"/>
          <w:szCs w:val="24"/>
        </w:rPr>
        <w:t xml:space="preserve">  </w:t>
      </w:r>
      <w:r w:rsidR="005E6BC7">
        <w:rPr>
          <w:rFonts w:ascii="Times New Roman" w:eastAsia="Times New Roman" w:hAnsi="Times New Roman" w:cs="Times New Roman"/>
          <w:color w:val="2D3B45"/>
          <w:sz w:val="24"/>
          <w:szCs w:val="24"/>
        </w:rPr>
        <w:t xml:space="preserve">  </w:t>
      </w:r>
    </w:p>
    <w:p w14:paraId="3DEA2582" w14:textId="378678F5" w:rsidR="001B4775" w:rsidRPr="005E6BC7" w:rsidRDefault="00182D68" w:rsidP="00BE60BC">
      <w:pPr>
        <w:spacing w:after="0" w:line="360" w:lineRule="auto"/>
        <w:ind w:left="374" w:firstLine="346"/>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The patient`s blood pH is 7.50 which is slightly higher than that of a normal person that should range between 7.35 to 7.45. The pO2 of the patient is96mmHg falling under the normal range of 80-100mmHg of a normal individual while his pCO2 reads 25mmHg which is way much below the normal range of between 35-45mmHg in normal people.</w:t>
      </w:r>
      <w:r w:rsidR="00C435E9" w:rsidRPr="005E6BC7">
        <w:rPr>
          <w:rFonts w:ascii="Times New Roman" w:eastAsia="Times New Roman" w:hAnsi="Times New Roman" w:cs="Times New Roman"/>
          <w:color w:val="2D3B45"/>
          <w:sz w:val="24"/>
          <w:szCs w:val="24"/>
        </w:rPr>
        <w:t xml:space="preserve">  The patient also registered a low oxygen saturation level of 88 which is a lower level compared to the normal one of between</w:t>
      </w:r>
      <w:r w:rsidR="00531E6E" w:rsidRPr="005E6BC7">
        <w:rPr>
          <w:rFonts w:ascii="Times New Roman" w:eastAsia="Times New Roman" w:hAnsi="Times New Roman" w:cs="Times New Roman"/>
          <w:color w:val="2D3B45"/>
          <w:sz w:val="24"/>
          <w:szCs w:val="24"/>
        </w:rPr>
        <w:t xml:space="preserve"> 96 and</w:t>
      </w:r>
      <w:r w:rsidR="00C435E9" w:rsidRPr="005E6BC7">
        <w:rPr>
          <w:rFonts w:ascii="Times New Roman" w:eastAsia="Times New Roman" w:hAnsi="Times New Roman" w:cs="Times New Roman"/>
          <w:color w:val="2D3B45"/>
          <w:sz w:val="24"/>
          <w:szCs w:val="24"/>
        </w:rPr>
        <w:t xml:space="preserve">100. The </w:t>
      </w:r>
      <w:r w:rsidR="00531E6E" w:rsidRPr="005E6BC7">
        <w:rPr>
          <w:rFonts w:ascii="Times New Roman" w:eastAsia="Times New Roman" w:hAnsi="Times New Roman" w:cs="Times New Roman"/>
          <w:color w:val="2D3B45"/>
          <w:sz w:val="24"/>
          <w:szCs w:val="24"/>
        </w:rPr>
        <w:t>patient’s bicarbonate level was 24mmol/L which compared positively to that of a healthy person.</w:t>
      </w:r>
      <w:r w:rsidRPr="005E6BC7">
        <w:rPr>
          <w:rFonts w:ascii="Times New Roman" w:eastAsia="Times New Roman" w:hAnsi="Times New Roman" w:cs="Times New Roman"/>
          <w:color w:val="2D3B45"/>
          <w:sz w:val="24"/>
          <w:szCs w:val="24"/>
        </w:rPr>
        <w:t xml:space="preserve"> </w:t>
      </w:r>
      <w:r w:rsidR="00531E6E" w:rsidRPr="005E6BC7">
        <w:rPr>
          <w:rFonts w:ascii="Times New Roman" w:eastAsia="Times New Roman" w:hAnsi="Times New Roman" w:cs="Times New Roman"/>
          <w:color w:val="2D3B45"/>
          <w:sz w:val="24"/>
          <w:szCs w:val="24"/>
        </w:rPr>
        <w:t>With a blood pH of 7.50</w:t>
      </w:r>
      <w:r w:rsidR="00BE60BC">
        <w:rPr>
          <w:rFonts w:ascii="Times New Roman" w:eastAsia="Times New Roman" w:hAnsi="Times New Roman" w:cs="Times New Roman"/>
          <w:color w:val="2D3B45"/>
          <w:sz w:val="24"/>
          <w:szCs w:val="24"/>
        </w:rPr>
        <w:t>,</w:t>
      </w:r>
      <w:r w:rsidR="00531E6E" w:rsidRPr="005E6BC7">
        <w:rPr>
          <w:rFonts w:ascii="Times New Roman" w:eastAsia="Times New Roman" w:hAnsi="Times New Roman" w:cs="Times New Roman"/>
          <w:color w:val="2D3B45"/>
          <w:sz w:val="24"/>
          <w:szCs w:val="24"/>
        </w:rPr>
        <w:t xml:space="preserve"> the patient most likely have alkalosis</w:t>
      </w:r>
      <w:r w:rsidRPr="005E6BC7">
        <w:rPr>
          <w:rFonts w:ascii="Times New Roman" w:eastAsia="Times New Roman" w:hAnsi="Times New Roman" w:cs="Times New Roman"/>
          <w:color w:val="2D3B45"/>
          <w:sz w:val="24"/>
          <w:szCs w:val="24"/>
        </w:rPr>
        <w:t xml:space="preserve">                                                                                                                                   </w:t>
      </w:r>
    </w:p>
    <w:p w14:paraId="3CDB136B" w14:textId="77777777" w:rsidR="00BE60BC" w:rsidRPr="00BE60BC" w:rsidRDefault="001B4775" w:rsidP="00C54BB1">
      <w:pPr>
        <w:numPr>
          <w:ilvl w:val="0"/>
          <w:numId w:val="1"/>
        </w:numPr>
        <w:spacing w:after="0" w:line="360" w:lineRule="auto"/>
        <w:ind w:left="375"/>
        <w:rPr>
          <w:rFonts w:ascii="Times New Roman" w:eastAsia="Times New Roman" w:hAnsi="Times New Roman" w:cs="Times New Roman"/>
          <w:color w:val="2D3B45"/>
          <w:sz w:val="24"/>
          <w:szCs w:val="24"/>
        </w:rPr>
      </w:pPr>
      <w:r w:rsidRPr="005E6BC7">
        <w:rPr>
          <w:rFonts w:ascii="Times New Roman" w:hAnsi="Times New Roman" w:cs="Times New Roman"/>
          <w:color w:val="2D3B45"/>
          <w:sz w:val="24"/>
          <w:szCs w:val="24"/>
        </w:rPr>
        <w:t>There is a possibility that the patient has acquired pneumonia since she exhibited shortness of breath and has been in contact with family members who had been coughing and were treated for pneumonia. In addition, her age makes her more susceptible to respiratory infections such as pneumonia. Pneumonia is characterized by fever (body temperature above 37.2 ºC), coughing, wheezing or crackling lung sounds, and hyperventilation. Does the patient have pneumonia? Why or why not?</w:t>
      </w:r>
    </w:p>
    <w:p w14:paraId="5AADB1FC" w14:textId="3B84B422" w:rsidR="001B4775" w:rsidRPr="005E6BC7" w:rsidRDefault="00CA5271" w:rsidP="00BE60BC">
      <w:pPr>
        <w:spacing w:after="0" w:line="360" w:lineRule="auto"/>
        <w:ind w:left="375" w:firstLine="345"/>
        <w:rPr>
          <w:rFonts w:ascii="Times New Roman" w:eastAsia="Times New Roman" w:hAnsi="Times New Roman" w:cs="Times New Roman"/>
          <w:color w:val="2D3B45"/>
          <w:sz w:val="24"/>
          <w:szCs w:val="24"/>
        </w:rPr>
      </w:pPr>
      <w:r w:rsidRPr="005E6BC7">
        <w:rPr>
          <w:rFonts w:ascii="Times New Roman" w:hAnsi="Times New Roman" w:cs="Times New Roman"/>
          <w:color w:val="2D3B45"/>
          <w:sz w:val="24"/>
          <w:szCs w:val="24"/>
        </w:rPr>
        <w:t xml:space="preserve"> The patient is most likely to be suffering from pneumonia despite lack of coughing and registering a normal lung sounds</w:t>
      </w:r>
      <w:r w:rsidR="00D83BED" w:rsidRPr="005E6BC7">
        <w:rPr>
          <w:rFonts w:ascii="Times New Roman" w:hAnsi="Times New Roman" w:cs="Times New Roman"/>
          <w:color w:val="2D3B45"/>
          <w:sz w:val="24"/>
          <w:szCs w:val="24"/>
        </w:rPr>
        <w:t xml:space="preserve">. This is because the blood drawn from the vein of the patient was chocolate colored showing some hits of </w:t>
      </w:r>
      <w:r w:rsidR="00BE60BC">
        <w:rPr>
          <w:rFonts w:ascii="Times New Roman" w:hAnsi="Times New Roman" w:cs="Times New Roman"/>
          <w:color w:val="2D3B45"/>
          <w:sz w:val="24"/>
          <w:szCs w:val="24"/>
        </w:rPr>
        <w:t xml:space="preserve">an </w:t>
      </w:r>
      <w:r w:rsidR="00D83BED" w:rsidRPr="005E6BC7">
        <w:rPr>
          <w:rFonts w:ascii="Times New Roman" w:hAnsi="Times New Roman" w:cs="Times New Roman"/>
          <w:color w:val="2D3B45"/>
          <w:sz w:val="24"/>
          <w:szCs w:val="24"/>
        </w:rPr>
        <w:t>unhealthy situation. The patient ha</w:t>
      </w:r>
      <w:r w:rsidR="00BE60BC">
        <w:rPr>
          <w:rFonts w:ascii="Times New Roman" w:hAnsi="Times New Roman" w:cs="Times New Roman"/>
          <w:color w:val="2D3B45"/>
          <w:sz w:val="24"/>
          <w:szCs w:val="24"/>
        </w:rPr>
        <w:t>s</w:t>
      </w:r>
      <w:r w:rsidR="00D83BED" w:rsidRPr="005E6BC7">
        <w:rPr>
          <w:rFonts w:ascii="Times New Roman" w:hAnsi="Times New Roman" w:cs="Times New Roman"/>
          <w:color w:val="2D3B45"/>
          <w:sz w:val="24"/>
          <w:szCs w:val="24"/>
        </w:rPr>
        <w:t xml:space="preserve"> used bacterium medication for pneumonia prescribed for her younger sister is likely to have improved the situation hiding some symptoms and making it di</w:t>
      </w:r>
      <w:r w:rsidR="005D1C20" w:rsidRPr="005E6BC7">
        <w:rPr>
          <w:rFonts w:ascii="Times New Roman" w:hAnsi="Times New Roman" w:cs="Times New Roman"/>
          <w:color w:val="2D3B45"/>
          <w:sz w:val="24"/>
          <w:szCs w:val="24"/>
        </w:rPr>
        <w:t>fficult to detect in the blood.</w:t>
      </w:r>
    </w:p>
    <w:p w14:paraId="6CFF4208" w14:textId="77777777" w:rsidR="00BE60BC" w:rsidRDefault="001B4775" w:rsidP="00C54BB1">
      <w:pPr>
        <w:numPr>
          <w:ilvl w:val="0"/>
          <w:numId w:val="1"/>
        </w:numPr>
        <w:spacing w:after="0" w:line="360" w:lineRule="auto"/>
        <w:ind w:left="375"/>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Methemoglobinemia does not affect CO</w:t>
      </w:r>
      <w:r w:rsidRPr="005E6BC7">
        <w:rPr>
          <w:rFonts w:ascii="Times New Roman" w:eastAsia="Times New Roman" w:hAnsi="Times New Roman" w:cs="Times New Roman"/>
          <w:color w:val="2D3B45"/>
          <w:sz w:val="24"/>
          <w:szCs w:val="24"/>
          <w:vertAlign w:val="subscript"/>
        </w:rPr>
        <w:t>2</w:t>
      </w:r>
      <w:r w:rsidRPr="005E6BC7">
        <w:rPr>
          <w:rFonts w:ascii="Times New Roman" w:eastAsia="Times New Roman" w:hAnsi="Times New Roman" w:cs="Times New Roman"/>
          <w:color w:val="2D3B45"/>
          <w:sz w:val="24"/>
          <w:szCs w:val="24"/>
        </w:rPr>
        <w:t xml:space="preserve"> levels directly. Explain what may have caused any abnormal pCO</w:t>
      </w:r>
      <w:r w:rsidRPr="005E6BC7">
        <w:rPr>
          <w:rFonts w:ascii="Times New Roman" w:eastAsia="Times New Roman" w:hAnsi="Times New Roman" w:cs="Times New Roman"/>
          <w:color w:val="2D3B45"/>
          <w:sz w:val="24"/>
          <w:szCs w:val="24"/>
          <w:vertAlign w:val="subscript"/>
        </w:rPr>
        <w:t>2</w:t>
      </w:r>
      <w:r w:rsidRPr="005E6BC7">
        <w:rPr>
          <w:rFonts w:ascii="Times New Roman" w:eastAsia="Times New Roman" w:hAnsi="Times New Roman" w:cs="Times New Roman"/>
          <w:color w:val="2D3B45"/>
          <w:sz w:val="24"/>
          <w:szCs w:val="24"/>
        </w:rPr>
        <w:t xml:space="preserve"> results (Think about her respiratory rate).</w:t>
      </w:r>
    </w:p>
    <w:p w14:paraId="5491EE82" w14:textId="17952A44" w:rsidR="001B4775" w:rsidRPr="005E6BC7" w:rsidRDefault="00130243" w:rsidP="00BE60BC">
      <w:pPr>
        <w:spacing w:after="0" w:line="360" w:lineRule="auto"/>
        <w:ind w:left="375" w:firstLine="345"/>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 xml:space="preserve"> With a respiratory rate of 25 breathes per minute and with the consideration of the patient`s age, the pCO2 is considered abnormally higher as compared to the normal rate of between 12 and 16</w:t>
      </w:r>
      <w:r w:rsidR="00F5293C" w:rsidRPr="005E6BC7">
        <w:rPr>
          <w:rFonts w:ascii="Times New Roman" w:eastAsia="Times New Roman" w:hAnsi="Times New Roman" w:cs="Times New Roman"/>
          <w:color w:val="2D3B45"/>
          <w:sz w:val="24"/>
          <w:szCs w:val="24"/>
        </w:rPr>
        <w:t xml:space="preserve"> breaths per minute. This CO2 levels can be attributed to increased fever </w:t>
      </w:r>
      <w:r w:rsidR="00F5293C" w:rsidRPr="005E6BC7">
        <w:rPr>
          <w:rFonts w:ascii="Times New Roman" w:eastAsia="Times New Roman" w:hAnsi="Times New Roman" w:cs="Times New Roman"/>
          <w:color w:val="2D3B45"/>
          <w:sz w:val="24"/>
          <w:szCs w:val="24"/>
        </w:rPr>
        <w:lastRenderedPageBreak/>
        <w:t>to the patient making her breathe much faster to cool the body. It can also be as a result of an underlying disease of the lungs</w:t>
      </w:r>
    </w:p>
    <w:p w14:paraId="508321D5" w14:textId="77777777" w:rsidR="00BE60BC" w:rsidRDefault="001B4775" w:rsidP="00C54BB1">
      <w:pPr>
        <w:numPr>
          <w:ilvl w:val="0"/>
          <w:numId w:val="1"/>
        </w:numPr>
        <w:spacing w:after="0" w:line="360" w:lineRule="auto"/>
        <w:ind w:left="375"/>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Briefly explain the relative roles that Fe2+ and Fe3+ play in methemoglobinemia. Which one is found in MetHb?  Which binds oxygen tighter?</w:t>
      </w:r>
    </w:p>
    <w:p w14:paraId="7D77C285" w14:textId="12AE2AE0" w:rsidR="001B4775" w:rsidRPr="005E6BC7" w:rsidRDefault="0044621D" w:rsidP="00BE60BC">
      <w:pPr>
        <w:spacing w:after="0" w:line="360" w:lineRule="auto"/>
        <w:ind w:left="375"/>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 xml:space="preserve"> </w:t>
      </w:r>
      <w:r w:rsidR="00BE60BC">
        <w:rPr>
          <w:rFonts w:ascii="Times New Roman" w:eastAsia="Times New Roman" w:hAnsi="Times New Roman" w:cs="Times New Roman"/>
          <w:color w:val="2D3B45"/>
          <w:sz w:val="24"/>
          <w:szCs w:val="24"/>
        </w:rPr>
        <w:tab/>
      </w:r>
      <w:r w:rsidR="00901318" w:rsidRPr="005E6BC7">
        <w:rPr>
          <w:rFonts w:ascii="Times New Roman" w:eastAsia="Times New Roman" w:hAnsi="Times New Roman" w:cs="Times New Roman"/>
          <w:color w:val="2D3B45"/>
          <w:sz w:val="24"/>
          <w:szCs w:val="24"/>
        </w:rPr>
        <w:t xml:space="preserve">Oxygen only binds when </w:t>
      </w:r>
      <w:r w:rsidR="00BE60BC">
        <w:rPr>
          <w:rFonts w:ascii="Times New Roman" w:eastAsia="Times New Roman" w:hAnsi="Times New Roman" w:cs="Times New Roman"/>
          <w:color w:val="2D3B45"/>
          <w:sz w:val="24"/>
          <w:szCs w:val="24"/>
        </w:rPr>
        <w:t xml:space="preserve">the </w:t>
      </w:r>
      <w:r w:rsidR="00901318" w:rsidRPr="005E6BC7">
        <w:rPr>
          <w:rFonts w:ascii="Times New Roman" w:eastAsia="Times New Roman" w:hAnsi="Times New Roman" w:cs="Times New Roman"/>
          <w:color w:val="2D3B45"/>
          <w:sz w:val="24"/>
          <w:szCs w:val="24"/>
        </w:rPr>
        <w:t xml:space="preserve">iron is Fe2+, ferric iron (Fe3+) does not bind oxygen. Iron found in methemoglobinemia is Fe3+ when the </w:t>
      </w:r>
      <w:r w:rsidR="00C03540" w:rsidRPr="005E6BC7">
        <w:rPr>
          <w:rFonts w:ascii="Times New Roman" w:eastAsia="Times New Roman" w:hAnsi="Times New Roman" w:cs="Times New Roman"/>
          <w:color w:val="2D3B45"/>
          <w:sz w:val="24"/>
          <w:szCs w:val="24"/>
        </w:rPr>
        <w:t>ferrous</w:t>
      </w:r>
      <w:r w:rsidR="00BE60BC">
        <w:rPr>
          <w:rFonts w:ascii="Times New Roman" w:eastAsia="Times New Roman" w:hAnsi="Times New Roman" w:cs="Times New Roman"/>
          <w:color w:val="2D3B45"/>
          <w:sz w:val="24"/>
          <w:szCs w:val="24"/>
        </w:rPr>
        <w:t xml:space="preserve"> iron</w:t>
      </w:r>
      <w:r w:rsidR="00901318" w:rsidRPr="005E6BC7">
        <w:rPr>
          <w:rFonts w:ascii="Times New Roman" w:eastAsia="Times New Roman" w:hAnsi="Times New Roman" w:cs="Times New Roman"/>
          <w:color w:val="2D3B45"/>
          <w:sz w:val="24"/>
          <w:szCs w:val="24"/>
        </w:rPr>
        <w:t xml:space="preserve"> </w:t>
      </w:r>
      <w:r w:rsidR="00BE60BC">
        <w:rPr>
          <w:rFonts w:ascii="Times New Roman" w:eastAsia="Times New Roman" w:hAnsi="Times New Roman" w:cs="Times New Roman"/>
          <w:color w:val="2D3B45"/>
          <w:sz w:val="24"/>
          <w:szCs w:val="24"/>
        </w:rPr>
        <w:t>is</w:t>
      </w:r>
      <w:r w:rsidR="00901318" w:rsidRPr="005E6BC7">
        <w:rPr>
          <w:rFonts w:ascii="Times New Roman" w:eastAsia="Times New Roman" w:hAnsi="Times New Roman" w:cs="Times New Roman"/>
          <w:color w:val="2D3B45"/>
          <w:sz w:val="24"/>
          <w:szCs w:val="24"/>
        </w:rPr>
        <w:t xml:space="preserve"> oxidized to the Fe3+ state.</w:t>
      </w:r>
    </w:p>
    <w:p w14:paraId="465B7F55" w14:textId="77777777" w:rsidR="00BE60BC" w:rsidRDefault="001B4775" w:rsidP="00C54BB1">
      <w:pPr>
        <w:numPr>
          <w:ilvl w:val="0"/>
          <w:numId w:val="1"/>
        </w:numPr>
        <w:spacing w:after="0" w:line="360" w:lineRule="auto"/>
        <w:ind w:left="375"/>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What factors may have played in the patient’s development of methe</w:t>
      </w:r>
      <w:r w:rsidR="00BE60BC">
        <w:rPr>
          <w:rFonts w:ascii="Times New Roman" w:eastAsia="Times New Roman" w:hAnsi="Times New Roman" w:cs="Times New Roman"/>
          <w:color w:val="2D3B45"/>
          <w:sz w:val="24"/>
          <w:szCs w:val="24"/>
        </w:rPr>
        <w:t>mo</w:t>
      </w:r>
      <w:r w:rsidRPr="005E6BC7">
        <w:rPr>
          <w:rFonts w:ascii="Times New Roman" w:eastAsia="Times New Roman" w:hAnsi="Times New Roman" w:cs="Times New Roman"/>
          <w:color w:val="2D3B45"/>
          <w:sz w:val="24"/>
          <w:szCs w:val="24"/>
        </w:rPr>
        <w:t>globinemia?</w:t>
      </w:r>
      <w:r w:rsidR="005D0D09" w:rsidRPr="005E6BC7">
        <w:rPr>
          <w:rFonts w:ascii="Times New Roman" w:eastAsia="Times New Roman" w:hAnsi="Times New Roman" w:cs="Times New Roman"/>
          <w:color w:val="2D3B45"/>
          <w:sz w:val="24"/>
          <w:szCs w:val="24"/>
        </w:rPr>
        <w:t xml:space="preserve"> </w:t>
      </w:r>
    </w:p>
    <w:p w14:paraId="766E6B96" w14:textId="5F030A47" w:rsidR="001B4775" w:rsidRPr="005E6BC7" w:rsidRDefault="00BE60BC" w:rsidP="00BE60BC">
      <w:pPr>
        <w:spacing w:after="0" w:line="360" w:lineRule="auto"/>
        <w:ind w:left="375"/>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ab/>
      </w:r>
      <w:r w:rsidR="005D0D09" w:rsidRPr="005E6BC7">
        <w:rPr>
          <w:rFonts w:ascii="Times New Roman" w:eastAsia="Times New Roman" w:hAnsi="Times New Roman" w:cs="Times New Roman"/>
          <w:color w:val="2D3B45"/>
          <w:sz w:val="24"/>
          <w:szCs w:val="24"/>
        </w:rPr>
        <w:t>The patient must have suffered from acquired methe</w:t>
      </w:r>
      <w:r>
        <w:rPr>
          <w:rFonts w:ascii="Times New Roman" w:eastAsia="Times New Roman" w:hAnsi="Times New Roman" w:cs="Times New Roman"/>
          <w:color w:val="2D3B45"/>
          <w:sz w:val="24"/>
          <w:szCs w:val="24"/>
        </w:rPr>
        <w:t>mo</w:t>
      </w:r>
      <w:r w:rsidR="005D0D09" w:rsidRPr="005E6BC7">
        <w:rPr>
          <w:rFonts w:ascii="Times New Roman" w:eastAsia="Times New Roman" w:hAnsi="Times New Roman" w:cs="Times New Roman"/>
          <w:color w:val="2D3B45"/>
          <w:sz w:val="24"/>
          <w:szCs w:val="24"/>
        </w:rPr>
        <w:t>globinemia which was likely developed when she treated a sore throat with a spray containing anesthetic benzocaine which is a major trigger of this condition in adults.</w:t>
      </w:r>
    </w:p>
    <w:p w14:paraId="4C1230DA" w14:textId="77777777" w:rsidR="00BE60BC" w:rsidRDefault="001B4775" w:rsidP="00C54BB1">
      <w:pPr>
        <w:numPr>
          <w:ilvl w:val="0"/>
          <w:numId w:val="1"/>
        </w:numPr>
        <w:spacing w:after="0" w:line="360" w:lineRule="auto"/>
        <w:ind w:left="375"/>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Why did the patient not respond to oxygen therapy initially? Why did the patient become responsive to oxygen after the methylene blue treatments?</w:t>
      </w:r>
      <w:r w:rsidR="00786707" w:rsidRPr="005E6BC7">
        <w:rPr>
          <w:rFonts w:ascii="Times New Roman" w:eastAsia="Times New Roman" w:hAnsi="Times New Roman" w:cs="Times New Roman"/>
          <w:color w:val="2D3B45"/>
          <w:sz w:val="24"/>
          <w:szCs w:val="24"/>
        </w:rPr>
        <w:t xml:space="preserve"> </w:t>
      </w:r>
    </w:p>
    <w:p w14:paraId="052262B1" w14:textId="3EAF8820" w:rsidR="001B4775" w:rsidRPr="005E6BC7" w:rsidRDefault="00BE60BC" w:rsidP="00BE60BC">
      <w:pPr>
        <w:spacing w:after="0" w:line="360" w:lineRule="auto"/>
        <w:ind w:left="375"/>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ab/>
      </w:r>
      <w:r w:rsidR="00786707" w:rsidRPr="005E6BC7">
        <w:rPr>
          <w:rFonts w:ascii="Times New Roman" w:eastAsia="Times New Roman" w:hAnsi="Times New Roman" w:cs="Times New Roman"/>
          <w:color w:val="2D3B45"/>
          <w:sz w:val="24"/>
          <w:szCs w:val="24"/>
        </w:rPr>
        <w:t xml:space="preserve"> With a methe</w:t>
      </w:r>
      <w:r>
        <w:rPr>
          <w:rFonts w:ascii="Times New Roman" w:eastAsia="Times New Roman" w:hAnsi="Times New Roman" w:cs="Times New Roman"/>
          <w:color w:val="2D3B45"/>
          <w:sz w:val="24"/>
          <w:szCs w:val="24"/>
        </w:rPr>
        <w:t>mo</w:t>
      </w:r>
      <w:r w:rsidR="00786707" w:rsidRPr="005E6BC7">
        <w:rPr>
          <w:rFonts w:ascii="Times New Roman" w:eastAsia="Times New Roman" w:hAnsi="Times New Roman" w:cs="Times New Roman"/>
          <w:color w:val="2D3B45"/>
          <w:sz w:val="24"/>
          <w:szCs w:val="24"/>
        </w:rPr>
        <w:t>globin level of 23%, this is way too</w:t>
      </w:r>
      <w:r w:rsidR="00C03540" w:rsidRPr="005E6BC7">
        <w:rPr>
          <w:rFonts w:ascii="Times New Roman" w:eastAsia="Times New Roman" w:hAnsi="Times New Roman" w:cs="Times New Roman"/>
          <w:color w:val="2D3B45"/>
          <w:sz w:val="24"/>
          <w:szCs w:val="24"/>
        </w:rPr>
        <w:t xml:space="preserve"> high levels which trap</w:t>
      </w:r>
      <w:r w:rsidR="00786707" w:rsidRPr="005E6BC7">
        <w:rPr>
          <w:rFonts w:ascii="Times New Roman" w:eastAsia="Times New Roman" w:hAnsi="Times New Roman" w:cs="Times New Roman"/>
          <w:color w:val="2D3B45"/>
          <w:sz w:val="24"/>
          <w:szCs w:val="24"/>
        </w:rPr>
        <w:t xml:space="preserve"> the oxygen inside the body of the patient preventing it from freely circulating, this in effect causes no response for the oxygen therapy. The patient then becomes responsive to oxygen therapy after she is treated with methylene blue because it accelerates </w:t>
      </w:r>
      <w:r>
        <w:rPr>
          <w:rFonts w:ascii="Times New Roman" w:eastAsia="Times New Roman" w:hAnsi="Times New Roman" w:cs="Times New Roman"/>
          <w:color w:val="2D3B45"/>
          <w:sz w:val="24"/>
          <w:szCs w:val="24"/>
        </w:rPr>
        <w:t xml:space="preserve">the </w:t>
      </w:r>
      <w:r w:rsidR="00786707" w:rsidRPr="005E6BC7">
        <w:rPr>
          <w:rFonts w:ascii="Times New Roman" w:eastAsia="Times New Roman" w:hAnsi="Times New Roman" w:cs="Times New Roman"/>
          <w:color w:val="2D3B45"/>
          <w:sz w:val="24"/>
          <w:szCs w:val="24"/>
        </w:rPr>
        <w:t xml:space="preserve">conversion of </w:t>
      </w:r>
      <w:r w:rsidR="00C03540" w:rsidRPr="005E6BC7">
        <w:rPr>
          <w:rFonts w:ascii="Times New Roman" w:eastAsia="Times New Roman" w:hAnsi="Times New Roman" w:cs="Times New Roman"/>
          <w:color w:val="2D3B45"/>
          <w:sz w:val="24"/>
          <w:szCs w:val="24"/>
        </w:rPr>
        <w:t>meth</w:t>
      </w:r>
      <w:r>
        <w:rPr>
          <w:rFonts w:ascii="Times New Roman" w:eastAsia="Times New Roman" w:hAnsi="Times New Roman" w:cs="Times New Roman"/>
          <w:color w:val="2D3B45"/>
          <w:sz w:val="24"/>
          <w:szCs w:val="24"/>
        </w:rPr>
        <w:t>em</w:t>
      </w:r>
      <w:r w:rsidR="00C03540" w:rsidRPr="005E6BC7">
        <w:rPr>
          <w:rFonts w:ascii="Times New Roman" w:eastAsia="Times New Roman" w:hAnsi="Times New Roman" w:cs="Times New Roman"/>
          <w:color w:val="2D3B45"/>
          <w:sz w:val="24"/>
          <w:szCs w:val="24"/>
        </w:rPr>
        <w:t>oglobin to h</w:t>
      </w:r>
      <w:r>
        <w:rPr>
          <w:rFonts w:ascii="Times New Roman" w:eastAsia="Times New Roman" w:hAnsi="Times New Roman" w:cs="Times New Roman"/>
          <w:color w:val="2D3B45"/>
          <w:sz w:val="24"/>
          <w:szCs w:val="24"/>
        </w:rPr>
        <w:t>emoglo</w:t>
      </w:r>
      <w:r w:rsidR="00C03540" w:rsidRPr="005E6BC7">
        <w:rPr>
          <w:rFonts w:ascii="Times New Roman" w:eastAsia="Times New Roman" w:hAnsi="Times New Roman" w:cs="Times New Roman"/>
          <w:color w:val="2D3B45"/>
          <w:sz w:val="24"/>
          <w:szCs w:val="24"/>
        </w:rPr>
        <w:t>bin. This significantly reduces the meth</w:t>
      </w:r>
      <w:r>
        <w:rPr>
          <w:rFonts w:ascii="Times New Roman" w:eastAsia="Times New Roman" w:hAnsi="Times New Roman" w:cs="Times New Roman"/>
          <w:color w:val="2D3B45"/>
          <w:sz w:val="24"/>
          <w:szCs w:val="24"/>
        </w:rPr>
        <w:t>em</w:t>
      </w:r>
      <w:r w:rsidR="00C03540" w:rsidRPr="005E6BC7">
        <w:rPr>
          <w:rFonts w:ascii="Times New Roman" w:eastAsia="Times New Roman" w:hAnsi="Times New Roman" w:cs="Times New Roman"/>
          <w:color w:val="2D3B45"/>
          <w:sz w:val="24"/>
          <w:szCs w:val="24"/>
        </w:rPr>
        <w:t xml:space="preserve">oglobin levels in the body which in turn enhances </w:t>
      </w:r>
      <w:r>
        <w:rPr>
          <w:rFonts w:ascii="Times New Roman" w:eastAsia="Times New Roman" w:hAnsi="Times New Roman" w:cs="Times New Roman"/>
          <w:color w:val="2D3B45"/>
          <w:sz w:val="24"/>
          <w:szCs w:val="24"/>
        </w:rPr>
        <w:t xml:space="preserve">the </w:t>
      </w:r>
      <w:r w:rsidR="00C03540" w:rsidRPr="005E6BC7">
        <w:rPr>
          <w:rFonts w:ascii="Times New Roman" w:eastAsia="Times New Roman" w:hAnsi="Times New Roman" w:cs="Times New Roman"/>
          <w:color w:val="2D3B45"/>
          <w:sz w:val="24"/>
          <w:szCs w:val="24"/>
        </w:rPr>
        <w:t>circulation of oxygen in the body, making oxygen therapy possible.</w:t>
      </w:r>
    </w:p>
    <w:p w14:paraId="32D999C8" w14:textId="77777777" w:rsidR="00BE60BC" w:rsidRDefault="001B4775" w:rsidP="00C54BB1">
      <w:pPr>
        <w:numPr>
          <w:ilvl w:val="0"/>
          <w:numId w:val="1"/>
        </w:numPr>
        <w:spacing w:after="0" w:line="360" w:lineRule="auto"/>
        <w:ind w:left="375"/>
        <w:rPr>
          <w:rFonts w:ascii="Times New Roman" w:eastAsia="Times New Roman" w:hAnsi="Times New Roman" w:cs="Times New Roman"/>
          <w:color w:val="2D3B45"/>
          <w:sz w:val="24"/>
          <w:szCs w:val="24"/>
        </w:rPr>
      </w:pPr>
      <w:r w:rsidRPr="005E6BC7">
        <w:rPr>
          <w:rFonts w:ascii="Times New Roman" w:eastAsia="Times New Roman" w:hAnsi="Times New Roman" w:cs="Times New Roman"/>
          <w:color w:val="2D3B45"/>
          <w:sz w:val="24"/>
          <w:szCs w:val="24"/>
        </w:rPr>
        <w:t>Methemoglobinemia causes hypoxia in the bodily tissues. Yet the pO</w:t>
      </w:r>
      <w:r w:rsidRPr="005E6BC7">
        <w:rPr>
          <w:rFonts w:ascii="Times New Roman" w:eastAsia="Times New Roman" w:hAnsi="Times New Roman" w:cs="Times New Roman"/>
          <w:color w:val="2D3B45"/>
          <w:sz w:val="24"/>
          <w:szCs w:val="24"/>
          <w:vertAlign w:val="subscript"/>
        </w:rPr>
        <w:t>2</w:t>
      </w:r>
      <w:r w:rsidRPr="005E6BC7">
        <w:rPr>
          <w:rFonts w:ascii="Times New Roman" w:eastAsia="Times New Roman" w:hAnsi="Times New Roman" w:cs="Times New Roman"/>
          <w:color w:val="2D3B45"/>
          <w:sz w:val="24"/>
          <w:szCs w:val="24"/>
        </w:rPr>
        <w:t xml:space="preserve"> in her blood gas workup fell within normal levels.  Explain this inconsistency (Note that SpO</w:t>
      </w:r>
      <w:r w:rsidRPr="005E6BC7">
        <w:rPr>
          <w:rFonts w:ascii="Times New Roman" w:eastAsia="Times New Roman" w:hAnsi="Times New Roman" w:cs="Times New Roman"/>
          <w:color w:val="2D3B45"/>
          <w:sz w:val="24"/>
          <w:szCs w:val="24"/>
          <w:vertAlign w:val="subscript"/>
        </w:rPr>
        <w:t>2</w:t>
      </w:r>
      <w:r w:rsidRPr="005E6BC7">
        <w:rPr>
          <w:rFonts w:ascii="Times New Roman" w:eastAsia="Times New Roman" w:hAnsi="Times New Roman" w:cs="Times New Roman"/>
          <w:color w:val="2D3B45"/>
          <w:sz w:val="24"/>
          <w:szCs w:val="24"/>
        </w:rPr>
        <w:t xml:space="preserve"> only measures normal Hb).</w:t>
      </w:r>
      <w:r w:rsidR="005E6BC7" w:rsidRPr="005E6BC7">
        <w:rPr>
          <w:rFonts w:ascii="Times New Roman" w:eastAsia="Times New Roman" w:hAnsi="Times New Roman" w:cs="Times New Roman"/>
          <w:color w:val="2D3B45"/>
          <w:sz w:val="24"/>
          <w:szCs w:val="24"/>
        </w:rPr>
        <w:t xml:space="preserve"> </w:t>
      </w:r>
    </w:p>
    <w:p w14:paraId="74CA6ADB" w14:textId="15D729B1" w:rsidR="005E6BC7" w:rsidRPr="005E6BC7" w:rsidRDefault="00BE60BC" w:rsidP="00BE60BC">
      <w:pPr>
        <w:spacing w:after="0" w:line="360" w:lineRule="auto"/>
        <w:ind w:left="375"/>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ab/>
        <w:t>T</w:t>
      </w:r>
      <w:r w:rsidR="005E6BC7" w:rsidRPr="005E6BC7">
        <w:rPr>
          <w:rFonts w:ascii="Times New Roman" w:eastAsia="Times New Roman" w:hAnsi="Times New Roman" w:cs="Times New Roman"/>
          <w:color w:val="2D3B45"/>
          <w:sz w:val="24"/>
          <w:szCs w:val="24"/>
        </w:rPr>
        <w:t>his inconsistency is always as a result of inaccuracy of pulse oximetry method for monitoring oxygen saturation levels especially in patients with higher levels of methe</w:t>
      </w:r>
      <w:r>
        <w:rPr>
          <w:rFonts w:ascii="Times New Roman" w:eastAsia="Times New Roman" w:hAnsi="Times New Roman" w:cs="Times New Roman"/>
          <w:color w:val="2D3B45"/>
          <w:sz w:val="24"/>
          <w:szCs w:val="24"/>
        </w:rPr>
        <w:t>mo</w:t>
      </w:r>
      <w:r w:rsidR="005E6BC7" w:rsidRPr="005E6BC7">
        <w:rPr>
          <w:rFonts w:ascii="Times New Roman" w:eastAsia="Times New Roman" w:hAnsi="Times New Roman" w:cs="Times New Roman"/>
          <w:color w:val="2D3B45"/>
          <w:sz w:val="24"/>
          <w:szCs w:val="24"/>
        </w:rPr>
        <w:t>globin as in the case of this patient with 23%. The abnormal arterial oxygen tensions lead to th</w:t>
      </w:r>
      <w:r>
        <w:rPr>
          <w:rFonts w:ascii="Times New Roman" w:eastAsia="Times New Roman" w:hAnsi="Times New Roman" w:cs="Times New Roman"/>
          <w:color w:val="2D3B45"/>
          <w:sz w:val="24"/>
          <w:szCs w:val="24"/>
        </w:rPr>
        <w:t>is</w:t>
      </w:r>
      <w:r w:rsidR="005E6BC7" w:rsidRPr="005E6BC7">
        <w:rPr>
          <w:rFonts w:ascii="Times New Roman" w:eastAsia="Times New Roman" w:hAnsi="Times New Roman" w:cs="Times New Roman"/>
          <w:color w:val="2D3B45"/>
          <w:sz w:val="24"/>
          <w:szCs w:val="24"/>
        </w:rPr>
        <w:t xml:space="preserve"> inconsistency.</w:t>
      </w:r>
    </w:p>
    <w:p w14:paraId="50D7E662" w14:textId="77777777" w:rsidR="001B4775" w:rsidRPr="005E6BC7" w:rsidRDefault="001B4775" w:rsidP="00C54BB1">
      <w:pPr>
        <w:spacing w:after="0" w:line="360" w:lineRule="auto"/>
        <w:ind w:left="375"/>
        <w:rPr>
          <w:rFonts w:ascii="Times New Roman" w:eastAsia="Times New Roman" w:hAnsi="Times New Roman" w:cs="Times New Roman"/>
          <w:color w:val="2D3B45"/>
          <w:sz w:val="24"/>
          <w:szCs w:val="24"/>
        </w:rPr>
      </w:pPr>
    </w:p>
    <w:p w14:paraId="05AE0E4E" w14:textId="77777777" w:rsidR="001B4775" w:rsidRPr="005E6BC7" w:rsidRDefault="001B4775" w:rsidP="00C54BB1">
      <w:pPr>
        <w:spacing w:after="0" w:line="360" w:lineRule="auto"/>
        <w:ind w:left="375"/>
        <w:rPr>
          <w:rFonts w:ascii="Times New Roman" w:eastAsia="Times New Roman" w:hAnsi="Times New Roman" w:cs="Times New Roman"/>
          <w:color w:val="2D3B45"/>
          <w:sz w:val="24"/>
          <w:szCs w:val="24"/>
        </w:rPr>
      </w:pPr>
    </w:p>
    <w:p w14:paraId="01676B81" w14:textId="77777777" w:rsidR="001B4775" w:rsidRPr="005E6BC7" w:rsidRDefault="001B4775" w:rsidP="00C54BB1">
      <w:pPr>
        <w:spacing w:after="0" w:line="360" w:lineRule="auto"/>
        <w:ind w:left="375"/>
        <w:rPr>
          <w:rFonts w:ascii="Times New Roman" w:eastAsia="Times New Roman" w:hAnsi="Times New Roman" w:cs="Times New Roman"/>
          <w:sz w:val="24"/>
          <w:szCs w:val="24"/>
        </w:rPr>
      </w:pPr>
      <w:r w:rsidRPr="005E6BC7">
        <w:rPr>
          <w:rFonts w:ascii="Times New Roman" w:eastAsia="Times New Roman" w:hAnsi="Times New Roman" w:cs="Times New Roman"/>
          <w:vanish/>
          <w:sz w:val="24"/>
          <w:szCs w:val="24"/>
        </w:rPr>
        <w:t>Bottom of Form</w:t>
      </w:r>
    </w:p>
    <w:p w14:paraId="7793EAEF" w14:textId="77777777" w:rsidR="001B4775" w:rsidRPr="005E6BC7" w:rsidRDefault="001B4775" w:rsidP="00C54BB1">
      <w:pPr>
        <w:spacing w:after="0" w:line="360" w:lineRule="auto"/>
        <w:ind w:left="375"/>
        <w:rPr>
          <w:rFonts w:ascii="Times New Roman" w:eastAsia="Times New Roman" w:hAnsi="Times New Roman" w:cs="Times New Roman"/>
          <w:color w:val="2D3B45"/>
          <w:sz w:val="24"/>
          <w:szCs w:val="24"/>
        </w:rPr>
      </w:pPr>
    </w:p>
    <w:p w14:paraId="00A8C013" w14:textId="77777777" w:rsidR="00B51ECF" w:rsidRPr="005E6BC7" w:rsidRDefault="004F69D3" w:rsidP="00C54BB1">
      <w:pPr>
        <w:spacing w:line="360" w:lineRule="auto"/>
        <w:rPr>
          <w:rFonts w:ascii="Times New Roman" w:hAnsi="Times New Roman" w:cs="Times New Roman"/>
          <w:sz w:val="24"/>
          <w:szCs w:val="24"/>
        </w:rPr>
      </w:pPr>
    </w:p>
    <w:sectPr w:rsidR="00B51ECF" w:rsidRPr="005E6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D2D76"/>
    <w:multiLevelType w:val="multilevel"/>
    <w:tmpl w:val="8102A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7D780D"/>
    <w:multiLevelType w:val="multilevel"/>
    <w:tmpl w:val="B84E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8B05F4"/>
    <w:multiLevelType w:val="multilevel"/>
    <w:tmpl w:val="2C9E0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6E2142"/>
    <w:multiLevelType w:val="multilevel"/>
    <w:tmpl w:val="16FAE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E60E50"/>
    <w:multiLevelType w:val="multilevel"/>
    <w:tmpl w:val="6DA48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3C7F76"/>
    <w:multiLevelType w:val="multilevel"/>
    <w:tmpl w:val="4380F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D010DC4"/>
    <w:multiLevelType w:val="multilevel"/>
    <w:tmpl w:val="9D987E5C"/>
    <w:lvl w:ilvl="0">
      <w:start w:val="1"/>
      <w:numFmt w:val="decimal"/>
      <w:lvlText w:val="%1."/>
      <w:lvlJc w:val="left"/>
      <w:pPr>
        <w:tabs>
          <w:tab w:val="num" w:pos="722"/>
        </w:tabs>
        <w:ind w:left="722" w:hanging="360"/>
      </w:pPr>
    </w:lvl>
    <w:lvl w:ilvl="1" w:tentative="1">
      <w:start w:val="1"/>
      <w:numFmt w:val="decimal"/>
      <w:lvlText w:val="%2."/>
      <w:lvlJc w:val="left"/>
      <w:pPr>
        <w:tabs>
          <w:tab w:val="num" w:pos="1442"/>
        </w:tabs>
        <w:ind w:left="1442" w:hanging="360"/>
      </w:pPr>
    </w:lvl>
    <w:lvl w:ilvl="2" w:tentative="1">
      <w:start w:val="1"/>
      <w:numFmt w:val="decimal"/>
      <w:lvlText w:val="%3."/>
      <w:lvlJc w:val="left"/>
      <w:pPr>
        <w:tabs>
          <w:tab w:val="num" w:pos="2162"/>
        </w:tabs>
        <w:ind w:left="2162" w:hanging="360"/>
      </w:pPr>
    </w:lvl>
    <w:lvl w:ilvl="3" w:tentative="1">
      <w:start w:val="1"/>
      <w:numFmt w:val="decimal"/>
      <w:lvlText w:val="%4."/>
      <w:lvlJc w:val="left"/>
      <w:pPr>
        <w:tabs>
          <w:tab w:val="num" w:pos="2882"/>
        </w:tabs>
        <w:ind w:left="2882" w:hanging="360"/>
      </w:pPr>
    </w:lvl>
    <w:lvl w:ilvl="4" w:tentative="1">
      <w:start w:val="1"/>
      <w:numFmt w:val="decimal"/>
      <w:lvlText w:val="%5."/>
      <w:lvlJc w:val="left"/>
      <w:pPr>
        <w:tabs>
          <w:tab w:val="num" w:pos="3602"/>
        </w:tabs>
        <w:ind w:left="3602" w:hanging="360"/>
      </w:pPr>
    </w:lvl>
    <w:lvl w:ilvl="5" w:tentative="1">
      <w:start w:val="1"/>
      <w:numFmt w:val="decimal"/>
      <w:lvlText w:val="%6."/>
      <w:lvlJc w:val="left"/>
      <w:pPr>
        <w:tabs>
          <w:tab w:val="num" w:pos="4322"/>
        </w:tabs>
        <w:ind w:left="4322" w:hanging="360"/>
      </w:pPr>
    </w:lvl>
    <w:lvl w:ilvl="6" w:tentative="1">
      <w:start w:val="1"/>
      <w:numFmt w:val="decimal"/>
      <w:lvlText w:val="%7."/>
      <w:lvlJc w:val="left"/>
      <w:pPr>
        <w:tabs>
          <w:tab w:val="num" w:pos="5042"/>
        </w:tabs>
        <w:ind w:left="5042" w:hanging="360"/>
      </w:pPr>
    </w:lvl>
    <w:lvl w:ilvl="7" w:tentative="1">
      <w:start w:val="1"/>
      <w:numFmt w:val="decimal"/>
      <w:lvlText w:val="%8."/>
      <w:lvlJc w:val="left"/>
      <w:pPr>
        <w:tabs>
          <w:tab w:val="num" w:pos="5762"/>
        </w:tabs>
        <w:ind w:left="5762" w:hanging="360"/>
      </w:pPr>
    </w:lvl>
    <w:lvl w:ilvl="8" w:tentative="1">
      <w:start w:val="1"/>
      <w:numFmt w:val="decimal"/>
      <w:lvlText w:val="%9."/>
      <w:lvlJc w:val="left"/>
      <w:pPr>
        <w:tabs>
          <w:tab w:val="num" w:pos="6482"/>
        </w:tabs>
        <w:ind w:left="6482" w:hanging="360"/>
      </w:pPr>
    </w:lvl>
  </w:abstractNum>
  <w:abstractNum w:abstractNumId="7">
    <w:nsid w:val="6D413793"/>
    <w:multiLevelType w:val="multilevel"/>
    <w:tmpl w:val="8034E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2"/>
  </w:num>
  <w:num w:numId="4">
    <w:abstractNumId w:val="7"/>
  </w:num>
  <w:num w:numId="5">
    <w:abstractNumId w:val="3"/>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I0sjAwNjQ0MzYwtTBR0lEKTi0uzszPAykwrAUA4io3wywAAAA="/>
  </w:docVars>
  <w:rsids>
    <w:rsidRoot w:val="001B4775"/>
    <w:rsid w:val="00037E05"/>
    <w:rsid w:val="00130243"/>
    <w:rsid w:val="00182D68"/>
    <w:rsid w:val="001B4775"/>
    <w:rsid w:val="003F6AF7"/>
    <w:rsid w:val="00420290"/>
    <w:rsid w:val="0044621D"/>
    <w:rsid w:val="004F69D3"/>
    <w:rsid w:val="00531E6E"/>
    <w:rsid w:val="005630CC"/>
    <w:rsid w:val="005B28B6"/>
    <w:rsid w:val="005D0D09"/>
    <w:rsid w:val="005D1C20"/>
    <w:rsid w:val="005E6BC7"/>
    <w:rsid w:val="00786707"/>
    <w:rsid w:val="00846275"/>
    <w:rsid w:val="00901318"/>
    <w:rsid w:val="00B47A24"/>
    <w:rsid w:val="00BE60BC"/>
    <w:rsid w:val="00C03540"/>
    <w:rsid w:val="00C435E9"/>
    <w:rsid w:val="00C54BB1"/>
    <w:rsid w:val="00CA5271"/>
    <w:rsid w:val="00D83BED"/>
    <w:rsid w:val="00F5293C"/>
    <w:rsid w:val="00FF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1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47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4775"/>
    <w:rPr>
      <w:i/>
      <w:iCs/>
    </w:rPr>
  </w:style>
  <w:style w:type="character" w:styleId="Hyperlink">
    <w:name w:val="Hyperlink"/>
    <w:basedOn w:val="DefaultParagraphFont"/>
    <w:uiPriority w:val="99"/>
    <w:semiHidden/>
    <w:unhideWhenUsed/>
    <w:rsid w:val="001B4775"/>
    <w:rPr>
      <w:color w:val="0000FF"/>
      <w:u w:val="single"/>
    </w:rPr>
  </w:style>
  <w:style w:type="character" w:customStyle="1" w:styleId="screenreader-only">
    <w:name w:val="screenreader-only"/>
    <w:basedOn w:val="DefaultParagraphFont"/>
    <w:rsid w:val="001B4775"/>
  </w:style>
  <w:style w:type="paragraph" w:styleId="z-TopofForm">
    <w:name w:val="HTML Top of Form"/>
    <w:basedOn w:val="Normal"/>
    <w:next w:val="Normal"/>
    <w:link w:val="z-TopofFormChar"/>
    <w:hidden/>
    <w:uiPriority w:val="99"/>
    <w:semiHidden/>
    <w:unhideWhenUsed/>
    <w:rsid w:val="001B47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B477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B477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B4775"/>
    <w:rPr>
      <w:rFonts w:ascii="Arial" w:eastAsia="Times New Roman" w:hAnsi="Arial" w:cs="Arial"/>
      <w:vanish/>
      <w:sz w:val="16"/>
      <w:szCs w:val="16"/>
    </w:rPr>
  </w:style>
  <w:style w:type="paragraph" w:styleId="ListParagraph">
    <w:name w:val="List Paragraph"/>
    <w:basedOn w:val="Normal"/>
    <w:uiPriority w:val="34"/>
    <w:qFormat/>
    <w:rsid w:val="00C54B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47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4775"/>
    <w:rPr>
      <w:i/>
      <w:iCs/>
    </w:rPr>
  </w:style>
  <w:style w:type="character" w:styleId="Hyperlink">
    <w:name w:val="Hyperlink"/>
    <w:basedOn w:val="DefaultParagraphFont"/>
    <w:uiPriority w:val="99"/>
    <w:semiHidden/>
    <w:unhideWhenUsed/>
    <w:rsid w:val="001B4775"/>
    <w:rPr>
      <w:color w:val="0000FF"/>
      <w:u w:val="single"/>
    </w:rPr>
  </w:style>
  <w:style w:type="character" w:customStyle="1" w:styleId="screenreader-only">
    <w:name w:val="screenreader-only"/>
    <w:basedOn w:val="DefaultParagraphFont"/>
    <w:rsid w:val="001B4775"/>
  </w:style>
  <w:style w:type="paragraph" w:styleId="z-TopofForm">
    <w:name w:val="HTML Top of Form"/>
    <w:basedOn w:val="Normal"/>
    <w:next w:val="Normal"/>
    <w:link w:val="z-TopofFormChar"/>
    <w:hidden/>
    <w:uiPriority w:val="99"/>
    <w:semiHidden/>
    <w:unhideWhenUsed/>
    <w:rsid w:val="001B47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B477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B477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B4775"/>
    <w:rPr>
      <w:rFonts w:ascii="Arial" w:eastAsia="Times New Roman" w:hAnsi="Arial" w:cs="Arial"/>
      <w:vanish/>
      <w:sz w:val="16"/>
      <w:szCs w:val="16"/>
    </w:rPr>
  </w:style>
  <w:style w:type="paragraph" w:styleId="ListParagraph">
    <w:name w:val="List Paragraph"/>
    <w:basedOn w:val="Normal"/>
    <w:uiPriority w:val="34"/>
    <w:qFormat/>
    <w:rsid w:val="00C54B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93747">
      <w:bodyDiv w:val="1"/>
      <w:marLeft w:val="0"/>
      <w:marRight w:val="0"/>
      <w:marTop w:val="0"/>
      <w:marBottom w:val="0"/>
      <w:divBdr>
        <w:top w:val="none" w:sz="0" w:space="0" w:color="auto"/>
        <w:left w:val="none" w:sz="0" w:space="0" w:color="auto"/>
        <w:bottom w:val="none" w:sz="0" w:space="0" w:color="auto"/>
        <w:right w:val="none" w:sz="0" w:space="0" w:color="auto"/>
      </w:divBdr>
    </w:div>
    <w:div w:id="554704775">
      <w:bodyDiv w:val="1"/>
      <w:marLeft w:val="0"/>
      <w:marRight w:val="0"/>
      <w:marTop w:val="0"/>
      <w:marBottom w:val="0"/>
      <w:divBdr>
        <w:top w:val="none" w:sz="0" w:space="0" w:color="auto"/>
        <w:left w:val="none" w:sz="0" w:space="0" w:color="auto"/>
        <w:bottom w:val="none" w:sz="0" w:space="0" w:color="auto"/>
        <w:right w:val="none" w:sz="0" w:space="0" w:color="auto"/>
      </w:divBdr>
    </w:div>
    <w:div w:id="892666450">
      <w:bodyDiv w:val="1"/>
      <w:marLeft w:val="0"/>
      <w:marRight w:val="0"/>
      <w:marTop w:val="0"/>
      <w:marBottom w:val="0"/>
      <w:divBdr>
        <w:top w:val="none" w:sz="0" w:space="0" w:color="auto"/>
        <w:left w:val="none" w:sz="0" w:space="0" w:color="auto"/>
        <w:bottom w:val="none" w:sz="0" w:space="0" w:color="auto"/>
        <w:right w:val="none" w:sz="0" w:space="0" w:color="auto"/>
      </w:divBdr>
    </w:div>
    <w:div w:id="916209907">
      <w:bodyDiv w:val="1"/>
      <w:marLeft w:val="0"/>
      <w:marRight w:val="0"/>
      <w:marTop w:val="0"/>
      <w:marBottom w:val="0"/>
      <w:divBdr>
        <w:top w:val="none" w:sz="0" w:space="0" w:color="auto"/>
        <w:left w:val="none" w:sz="0" w:space="0" w:color="auto"/>
        <w:bottom w:val="none" w:sz="0" w:space="0" w:color="auto"/>
        <w:right w:val="none" w:sz="0" w:space="0" w:color="auto"/>
      </w:divBdr>
    </w:div>
    <w:div w:id="994339545">
      <w:bodyDiv w:val="1"/>
      <w:marLeft w:val="0"/>
      <w:marRight w:val="0"/>
      <w:marTop w:val="0"/>
      <w:marBottom w:val="0"/>
      <w:divBdr>
        <w:top w:val="none" w:sz="0" w:space="0" w:color="auto"/>
        <w:left w:val="none" w:sz="0" w:space="0" w:color="auto"/>
        <w:bottom w:val="none" w:sz="0" w:space="0" w:color="auto"/>
        <w:right w:val="none" w:sz="0" w:space="0" w:color="auto"/>
      </w:divBdr>
    </w:div>
    <w:div w:id="1149634164">
      <w:bodyDiv w:val="1"/>
      <w:marLeft w:val="0"/>
      <w:marRight w:val="0"/>
      <w:marTop w:val="0"/>
      <w:marBottom w:val="0"/>
      <w:divBdr>
        <w:top w:val="none" w:sz="0" w:space="0" w:color="auto"/>
        <w:left w:val="none" w:sz="0" w:space="0" w:color="auto"/>
        <w:bottom w:val="none" w:sz="0" w:space="0" w:color="auto"/>
        <w:right w:val="none" w:sz="0" w:space="0" w:color="auto"/>
      </w:divBdr>
    </w:div>
    <w:div w:id="1246066077">
      <w:bodyDiv w:val="1"/>
      <w:marLeft w:val="0"/>
      <w:marRight w:val="0"/>
      <w:marTop w:val="0"/>
      <w:marBottom w:val="0"/>
      <w:divBdr>
        <w:top w:val="none" w:sz="0" w:space="0" w:color="auto"/>
        <w:left w:val="none" w:sz="0" w:space="0" w:color="auto"/>
        <w:bottom w:val="none" w:sz="0" w:space="0" w:color="auto"/>
        <w:right w:val="none" w:sz="0" w:space="0" w:color="auto"/>
      </w:divBdr>
    </w:div>
    <w:div w:id="1611888264">
      <w:bodyDiv w:val="1"/>
      <w:marLeft w:val="0"/>
      <w:marRight w:val="0"/>
      <w:marTop w:val="0"/>
      <w:marBottom w:val="0"/>
      <w:divBdr>
        <w:top w:val="none" w:sz="0" w:space="0" w:color="auto"/>
        <w:left w:val="none" w:sz="0" w:space="0" w:color="auto"/>
        <w:bottom w:val="none" w:sz="0" w:space="0" w:color="auto"/>
        <w:right w:val="none" w:sz="0" w:space="0" w:color="auto"/>
      </w:divBdr>
    </w:div>
    <w:div w:id="1614894712">
      <w:bodyDiv w:val="1"/>
      <w:marLeft w:val="0"/>
      <w:marRight w:val="0"/>
      <w:marTop w:val="0"/>
      <w:marBottom w:val="0"/>
      <w:divBdr>
        <w:top w:val="none" w:sz="0" w:space="0" w:color="auto"/>
        <w:left w:val="none" w:sz="0" w:space="0" w:color="auto"/>
        <w:bottom w:val="none" w:sz="0" w:space="0" w:color="auto"/>
        <w:right w:val="none" w:sz="0" w:space="0" w:color="auto"/>
      </w:divBdr>
    </w:div>
    <w:div w:id="1771123322">
      <w:bodyDiv w:val="1"/>
      <w:marLeft w:val="0"/>
      <w:marRight w:val="0"/>
      <w:marTop w:val="0"/>
      <w:marBottom w:val="0"/>
      <w:divBdr>
        <w:top w:val="none" w:sz="0" w:space="0" w:color="auto"/>
        <w:left w:val="none" w:sz="0" w:space="0" w:color="auto"/>
        <w:bottom w:val="none" w:sz="0" w:space="0" w:color="auto"/>
        <w:right w:val="none" w:sz="0" w:space="0" w:color="auto"/>
      </w:divBdr>
      <w:divsChild>
        <w:div w:id="1448239238">
          <w:marLeft w:val="0"/>
          <w:marRight w:val="0"/>
          <w:marTop w:val="0"/>
          <w:marBottom w:val="0"/>
          <w:divBdr>
            <w:top w:val="none" w:sz="0" w:space="0" w:color="auto"/>
            <w:left w:val="none" w:sz="0" w:space="0" w:color="auto"/>
            <w:bottom w:val="none" w:sz="0" w:space="0" w:color="auto"/>
            <w:right w:val="none" w:sz="0" w:space="0" w:color="auto"/>
          </w:divBdr>
        </w:div>
        <w:div w:id="1512253676">
          <w:marLeft w:val="0"/>
          <w:marRight w:val="0"/>
          <w:marTop w:val="0"/>
          <w:marBottom w:val="0"/>
          <w:divBdr>
            <w:top w:val="none" w:sz="0" w:space="0" w:color="auto"/>
            <w:left w:val="none" w:sz="0" w:space="0" w:color="auto"/>
            <w:bottom w:val="none" w:sz="0" w:space="0" w:color="auto"/>
            <w:right w:val="none" w:sz="0" w:space="0" w:color="auto"/>
          </w:divBdr>
          <w:divsChild>
            <w:div w:id="1995335870">
              <w:marLeft w:val="0"/>
              <w:marRight w:val="0"/>
              <w:marTop w:val="0"/>
              <w:marBottom w:val="0"/>
              <w:divBdr>
                <w:top w:val="none" w:sz="0" w:space="0" w:color="auto"/>
                <w:left w:val="none" w:sz="0" w:space="0" w:color="auto"/>
                <w:bottom w:val="none" w:sz="0" w:space="0" w:color="auto"/>
                <w:right w:val="none" w:sz="0" w:space="0" w:color="auto"/>
              </w:divBdr>
              <w:divsChild>
                <w:div w:id="19898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santiago rodriguez</dc:creator>
  <cp:lastModifiedBy>Admin</cp:lastModifiedBy>
  <cp:revision>2</cp:revision>
  <dcterms:created xsi:type="dcterms:W3CDTF">2019-05-23T04:17:00Z</dcterms:created>
  <dcterms:modified xsi:type="dcterms:W3CDTF">2019-05-23T04:17:00Z</dcterms:modified>
</cp:coreProperties>
</file>